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25" w:rsidRPr="00F91F25" w:rsidRDefault="00F91F25" w:rsidP="00F91F2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МИНИСТЕРСТВО ЗДРАВООХРАНЕНИЯ РОССИЙСКОЙ ФЕДЕРАЦИИ</w:t>
      </w:r>
    </w:p>
    <w:p w:rsidR="00F91F25" w:rsidRPr="00F91F25" w:rsidRDefault="00F91F25" w:rsidP="00F91F2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ПРИКАЗ</w:t>
      </w:r>
    </w:p>
    <w:p w:rsidR="00F91F25" w:rsidRPr="00F91F25" w:rsidRDefault="00F91F25" w:rsidP="00F91F2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от 2 октября 2024 года № 511н</w:t>
      </w:r>
      <w:r w:rsidRPr="00F91F25">
        <w:rPr>
          <w:rFonts w:ascii="Arial" w:eastAsia="Times New Roman" w:hAnsi="Arial" w:cs="Arial"/>
          <w:b/>
          <w:bCs/>
          <w:color w:val="444444"/>
          <w:sz w:val="24"/>
          <w:szCs w:val="24"/>
          <w:lang w:eastAsia="ru-RU"/>
        </w:rPr>
        <w:br/>
      </w:r>
    </w:p>
    <w:p w:rsidR="00F91F25" w:rsidRPr="00F91F25" w:rsidRDefault="00F91F25" w:rsidP="00F91F25">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О внесении изменений в </w:t>
      </w:r>
      <w:hyperlink r:id="rId5" w:anchor="64S0IJ" w:history="1">
        <w:r w:rsidRPr="00F91F25">
          <w:rPr>
            <w:rFonts w:ascii="Arial" w:eastAsia="Times New Roman" w:hAnsi="Arial" w:cs="Arial"/>
            <w:b/>
            <w:bCs/>
            <w:color w:val="0000FF"/>
            <w:sz w:val="24"/>
            <w:szCs w:val="24"/>
            <w:u w:val="single"/>
            <w:lang w:eastAsia="ru-RU"/>
          </w:rPr>
          <w:t>приказ Министерства здравоохранения Российской Федерации от 1 ноября 2022 г. № 715н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hyperlink>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В соответствии с </w:t>
      </w:r>
      <w:hyperlink r:id="rId6" w:anchor="A7C0NE" w:history="1">
        <w:r w:rsidRPr="00F91F25">
          <w:rPr>
            <w:rFonts w:ascii="Arial" w:eastAsia="Times New Roman" w:hAnsi="Arial" w:cs="Arial"/>
            <w:color w:val="0000FF"/>
            <w:sz w:val="24"/>
            <w:szCs w:val="24"/>
            <w:u w:val="single"/>
            <w:lang w:eastAsia="ru-RU"/>
          </w:rPr>
          <w:t>частями 5</w:t>
        </w:r>
      </w:hyperlink>
      <w:r w:rsidRPr="00F91F25">
        <w:rPr>
          <w:rFonts w:ascii="Arial" w:eastAsia="Times New Roman" w:hAnsi="Arial" w:cs="Arial"/>
          <w:color w:val="444444"/>
          <w:sz w:val="24"/>
          <w:szCs w:val="24"/>
          <w:lang w:eastAsia="ru-RU"/>
        </w:rPr>
        <w:t> и </w:t>
      </w:r>
      <w:hyperlink r:id="rId7" w:anchor="BQC0P4" w:history="1">
        <w:r w:rsidRPr="00F91F25">
          <w:rPr>
            <w:rFonts w:ascii="Arial" w:eastAsia="Times New Roman" w:hAnsi="Arial" w:cs="Arial"/>
            <w:color w:val="0000FF"/>
            <w:sz w:val="24"/>
            <w:szCs w:val="24"/>
            <w:u w:val="single"/>
            <w:lang w:eastAsia="ru-RU"/>
          </w:rPr>
          <w:t>6_1 статьи 69 Федерального закона от 21 ноября 2011 г. № 323-ФЗ "Об основах охраны здоровья граждан в Российской Федерации"</w:t>
        </w:r>
      </w:hyperlink>
      <w:r w:rsidRPr="00F91F25">
        <w:rPr>
          <w:rFonts w:ascii="Arial" w:eastAsia="Times New Roman" w:hAnsi="Arial" w:cs="Arial"/>
          <w:color w:val="444444"/>
          <w:sz w:val="24"/>
          <w:szCs w:val="24"/>
          <w:lang w:eastAsia="ru-RU"/>
        </w:rPr>
        <w:t> и </w:t>
      </w:r>
      <w:hyperlink r:id="rId8" w:anchor="8P00LQ" w:history="1">
        <w:r w:rsidRPr="00F91F25">
          <w:rPr>
            <w:rFonts w:ascii="Arial" w:eastAsia="Times New Roman" w:hAnsi="Arial" w:cs="Arial"/>
            <w:color w:val="0000FF"/>
            <w:sz w:val="24"/>
            <w:szCs w:val="24"/>
            <w:u w:val="single"/>
            <w:lang w:eastAsia="ru-RU"/>
          </w:rPr>
          <w:t>подпунктами 5.2.120</w:t>
        </w:r>
      </w:hyperlink>
      <w:r w:rsidRPr="00F91F25">
        <w:rPr>
          <w:rFonts w:ascii="Arial" w:eastAsia="Times New Roman" w:hAnsi="Arial" w:cs="Arial"/>
          <w:color w:val="444444"/>
          <w:sz w:val="24"/>
          <w:szCs w:val="24"/>
          <w:lang w:eastAsia="ru-RU"/>
        </w:rPr>
        <w:t> и </w:t>
      </w:r>
      <w:hyperlink r:id="rId9" w:anchor="A880NK" w:history="1">
        <w:r w:rsidRPr="00F91F25">
          <w:rPr>
            <w:rFonts w:ascii="Arial" w:eastAsia="Times New Roman" w:hAnsi="Arial" w:cs="Arial"/>
            <w:color w:val="0000FF"/>
            <w:sz w:val="24"/>
            <w:szCs w:val="24"/>
            <w:u w:val="single"/>
            <w:lang w:eastAsia="ru-RU"/>
          </w:rPr>
          <w:t>5.2.120_1 пункта 5 Положения о Министерстве здравоохранения Российской Федерации</w:t>
        </w:r>
      </w:hyperlink>
      <w:r w:rsidRPr="00F91F25">
        <w:rPr>
          <w:rFonts w:ascii="Arial" w:eastAsia="Times New Roman" w:hAnsi="Arial" w:cs="Arial"/>
          <w:color w:val="444444"/>
          <w:sz w:val="24"/>
          <w:szCs w:val="24"/>
          <w:lang w:eastAsia="ru-RU"/>
        </w:rPr>
        <w:t>, утвержденного </w:t>
      </w:r>
      <w:hyperlink r:id="rId10" w:anchor="7D20K3" w:history="1">
        <w:r w:rsidRPr="00F91F25">
          <w:rPr>
            <w:rFonts w:ascii="Arial" w:eastAsia="Times New Roman" w:hAnsi="Arial" w:cs="Arial"/>
            <w:color w:val="0000FF"/>
            <w:sz w:val="24"/>
            <w:szCs w:val="24"/>
            <w:u w:val="single"/>
            <w:lang w:eastAsia="ru-RU"/>
          </w:rPr>
          <w:t>постановлением Правительства Российской Федерации от 19 июня 2012 г. № 608</w:t>
        </w:r>
      </w:hyperlink>
      <w:r w:rsidRPr="00F91F25">
        <w:rPr>
          <w:rFonts w:ascii="Arial" w:eastAsia="Times New Roman" w:hAnsi="Arial" w:cs="Arial"/>
          <w:color w:val="444444"/>
          <w:sz w:val="24"/>
          <w:szCs w:val="24"/>
          <w:lang w:eastAsia="ru-RU"/>
        </w:rPr>
        <w:t>,</w:t>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приказываю:</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1. Внести </w:t>
      </w:r>
      <w:hyperlink r:id="rId11" w:anchor="6540IN" w:history="1">
        <w:r w:rsidRPr="00F91F25">
          <w:rPr>
            <w:rFonts w:ascii="Arial" w:eastAsia="Times New Roman" w:hAnsi="Arial" w:cs="Arial"/>
            <w:color w:val="0000FF"/>
            <w:sz w:val="24"/>
            <w:szCs w:val="24"/>
            <w:u w:val="single"/>
            <w:lang w:eastAsia="ru-RU"/>
          </w:rPr>
          <w:t>изменения</w:t>
        </w:r>
      </w:hyperlink>
      <w:r w:rsidRPr="00F91F25">
        <w:rPr>
          <w:rFonts w:ascii="Arial" w:eastAsia="Times New Roman" w:hAnsi="Arial" w:cs="Arial"/>
          <w:color w:val="444444"/>
          <w:sz w:val="24"/>
          <w:szCs w:val="24"/>
          <w:lang w:eastAsia="ru-RU"/>
        </w:rPr>
        <w:t> в </w:t>
      </w:r>
      <w:hyperlink r:id="rId12" w:anchor="64S0IJ" w:history="1">
        <w:r w:rsidRPr="00F91F25">
          <w:rPr>
            <w:rFonts w:ascii="Arial" w:eastAsia="Times New Roman" w:hAnsi="Arial" w:cs="Arial"/>
            <w:color w:val="0000FF"/>
            <w:sz w:val="24"/>
            <w:szCs w:val="24"/>
            <w:u w:val="single"/>
            <w:lang w:eastAsia="ru-RU"/>
          </w:rPr>
          <w:t>приказ Министерства здравоохранения Российской Федерации от 1 ноября 2022 г. № 715н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hyperlink>
      <w:r w:rsidRPr="00F91F25">
        <w:rPr>
          <w:rFonts w:ascii="Arial" w:eastAsia="Times New Roman" w:hAnsi="Arial" w:cs="Arial"/>
          <w:color w:val="444444"/>
          <w:sz w:val="24"/>
          <w:szCs w:val="24"/>
          <w:lang w:eastAsia="ru-RU"/>
        </w:rPr>
        <w:t> (зарегистрирован Министерством юстиции Российской Федерации 30 ноября 2022 г., регистрационный № 71226) согласно </w:t>
      </w:r>
      <w:hyperlink r:id="rId13" w:anchor="6540IN" w:history="1">
        <w:r w:rsidRPr="00F91F25">
          <w:rPr>
            <w:rFonts w:ascii="Arial" w:eastAsia="Times New Roman" w:hAnsi="Arial" w:cs="Arial"/>
            <w:color w:val="0000FF"/>
            <w:sz w:val="24"/>
            <w:szCs w:val="24"/>
            <w:u w:val="single"/>
            <w:lang w:eastAsia="ru-RU"/>
          </w:rPr>
          <w:t>приложению к настоящему приказу</w:t>
        </w:r>
      </w:hyperlink>
      <w:r w:rsidRPr="00F91F25">
        <w:rPr>
          <w:rFonts w:ascii="Arial" w:eastAsia="Times New Roman" w:hAnsi="Arial" w:cs="Arial"/>
          <w:color w:val="444444"/>
          <w:sz w:val="24"/>
          <w:szCs w:val="24"/>
          <w:lang w:eastAsia="ru-RU"/>
        </w:rPr>
        <w:t>.</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2. Настоящий приказ вступает в силу с 1 января 2025 года.</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Министр</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proofErr w:type="spellStart"/>
      <w:r w:rsidRPr="00F91F25">
        <w:rPr>
          <w:rFonts w:ascii="Arial" w:eastAsia="Times New Roman" w:hAnsi="Arial" w:cs="Arial"/>
          <w:color w:val="444444"/>
          <w:sz w:val="24"/>
          <w:szCs w:val="24"/>
          <w:lang w:eastAsia="ru-RU"/>
        </w:rPr>
        <w:t>М.А.Мурашко</w:t>
      </w:r>
      <w:proofErr w:type="spellEnd"/>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Зарегистрировано</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в Министерстве юстиции</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Российской Федерации</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31 октября 2024 года,</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регистрационный № 79987</w:t>
      </w:r>
    </w:p>
    <w:p w:rsidR="00F91F25" w:rsidRPr="00F91F25" w:rsidRDefault="00F91F25" w:rsidP="00F91F25">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Приложение</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lastRenderedPageBreak/>
        <w:t>к приказу Министерства</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здравоохранения</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Российской Федерации</w:t>
      </w:r>
    </w:p>
    <w:p w:rsidR="00F91F25" w:rsidRPr="00F91F25" w:rsidRDefault="00F91F25" w:rsidP="00F91F25">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от 2 октября 2024 года № 511н</w:t>
      </w:r>
    </w:p>
    <w:p w:rsidR="00F91F25" w:rsidRPr="00F91F25" w:rsidRDefault="00F91F25" w:rsidP="00F91F25">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F91F25">
        <w:rPr>
          <w:rFonts w:ascii="Arial" w:eastAsia="Times New Roman" w:hAnsi="Arial" w:cs="Arial"/>
          <w:b/>
          <w:bCs/>
          <w:color w:val="444444"/>
          <w:sz w:val="24"/>
          <w:szCs w:val="24"/>
          <w:lang w:eastAsia="ru-RU"/>
        </w:rPr>
        <w:t>Изменения, которые вносятся в </w:t>
      </w:r>
      <w:hyperlink r:id="rId14" w:anchor="64S0IJ" w:history="1">
        <w:r w:rsidRPr="00F91F25">
          <w:rPr>
            <w:rFonts w:ascii="Arial" w:eastAsia="Times New Roman" w:hAnsi="Arial" w:cs="Arial"/>
            <w:b/>
            <w:bCs/>
            <w:color w:val="0000FF"/>
            <w:sz w:val="24"/>
            <w:szCs w:val="24"/>
            <w:u w:val="single"/>
            <w:lang w:eastAsia="ru-RU"/>
          </w:rPr>
          <w:t>приказ Министерства здравоохранения Российской Федерации от 1 ноября 2022 г. № 715н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hyperlink>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1. В </w:t>
      </w:r>
      <w:hyperlink r:id="rId15" w:anchor="6540IN" w:history="1">
        <w:r w:rsidRPr="00F91F25">
          <w:rPr>
            <w:rFonts w:ascii="Arial" w:eastAsia="Times New Roman" w:hAnsi="Arial" w:cs="Arial"/>
            <w:color w:val="0000FF"/>
            <w:sz w:val="24"/>
            <w:szCs w:val="24"/>
            <w:u w:val="single"/>
            <w:lang w:eastAsia="ru-RU"/>
          </w:rPr>
          <w:t>пункте 3</w:t>
        </w:r>
      </w:hyperlink>
      <w:r w:rsidRPr="00F91F25">
        <w:rPr>
          <w:rFonts w:ascii="Arial" w:eastAsia="Times New Roman" w:hAnsi="Arial" w:cs="Arial"/>
          <w:color w:val="444444"/>
          <w:sz w:val="24"/>
          <w:szCs w:val="24"/>
          <w:lang w:eastAsia="ru-RU"/>
        </w:rPr>
        <w:t> слова "и действует до 1 марта 2025 года" исключить.</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2. В </w:t>
      </w:r>
      <w:hyperlink r:id="rId16" w:anchor="6560IO" w:history="1">
        <w:r w:rsidRPr="00F91F25">
          <w:rPr>
            <w:rFonts w:ascii="Arial" w:eastAsia="Times New Roman" w:hAnsi="Arial" w:cs="Arial"/>
            <w:color w:val="0000FF"/>
            <w:sz w:val="24"/>
            <w:szCs w:val="24"/>
            <w:u w:val="single"/>
            <w:lang w:eastAsia="ru-RU"/>
          </w:rPr>
          <w:t>Порядке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hyperlink>
      <w:r w:rsidRPr="00F91F25">
        <w:rPr>
          <w:rFonts w:ascii="Arial" w:eastAsia="Times New Roman" w:hAnsi="Arial" w:cs="Arial"/>
          <w:color w:val="444444"/>
          <w:sz w:val="24"/>
          <w:szCs w:val="24"/>
          <w:lang w:eastAsia="ru-RU"/>
        </w:rPr>
        <w:t>, утвержденном </w:t>
      </w:r>
      <w:hyperlink r:id="rId17" w:anchor="64S0IJ" w:history="1">
        <w:r w:rsidRPr="00F91F25">
          <w:rPr>
            <w:rFonts w:ascii="Arial" w:eastAsia="Times New Roman" w:hAnsi="Arial" w:cs="Arial"/>
            <w:color w:val="0000FF"/>
            <w:sz w:val="24"/>
            <w:szCs w:val="24"/>
            <w:u w:val="single"/>
            <w:lang w:eastAsia="ru-RU"/>
          </w:rPr>
          <w:t>приказом Министерства здравоохранения Российской Федерации от 1 ноября 2022 г. № 715н</w:t>
        </w:r>
      </w:hyperlink>
      <w:r w:rsidRPr="00F91F25">
        <w:rPr>
          <w:rFonts w:ascii="Arial" w:eastAsia="Times New Roman" w:hAnsi="Arial" w:cs="Arial"/>
          <w:color w:val="444444"/>
          <w:sz w:val="24"/>
          <w:szCs w:val="24"/>
          <w:lang w:eastAsia="ru-RU"/>
        </w:rPr>
        <w:t>:</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1) </w:t>
      </w:r>
      <w:hyperlink r:id="rId18" w:anchor="7DI0KA" w:history="1">
        <w:r w:rsidRPr="00F91F25">
          <w:rPr>
            <w:rFonts w:ascii="Arial" w:eastAsia="Times New Roman" w:hAnsi="Arial" w:cs="Arial"/>
            <w:color w:val="0000FF"/>
            <w:sz w:val="24"/>
            <w:szCs w:val="24"/>
            <w:u w:val="single"/>
            <w:lang w:eastAsia="ru-RU"/>
          </w:rPr>
          <w:t>пункт 7</w:t>
        </w:r>
      </w:hyperlink>
      <w:r w:rsidRPr="00F91F25">
        <w:rPr>
          <w:rFonts w:ascii="Arial" w:eastAsia="Times New Roman" w:hAnsi="Arial" w:cs="Arial"/>
          <w:color w:val="444444"/>
          <w:sz w:val="24"/>
          <w:szCs w:val="24"/>
          <w:lang w:eastAsia="ru-RU"/>
        </w:rPr>
        <w:t> изложить в следующей редакции:</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"7. Комиссия создается на базе образовательной организации, реализующей образовательные программы высшего медицинского или высшего фармацевтического образования, имеющей свидетельство о государственной аккредитации реализуемых образовательных программ высшего медицинского или высшего фармацевтического образования, или базе государственной или муниципальной образовательной организации, реализующей образовательные программы среднего профессионального медицинского или фармацевтического образования, имеющей свидетельство о государственной аккредитации реализуемых образовательных программ среднего профессионального медицинского или фармацевтического образования (далее - образовательная организация).";</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2) абзац третий </w:t>
      </w:r>
      <w:hyperlink r:id="rId19" w:anchor="7DM0KC" w:history="1">
        <w:r w:rsidRPr="00F91F25">
          <w:rPr>
            <w:rFonts w:ascii="Arial" w:eastAsia="Times New Roman" w:hAnsi="Arial" w:cs="Arial"/>
            <w:color w:val="0000FF"/>
            <w:sz w:val="24"/>
            <w:szCs w:val="24"/>
            <w:u w:val="single"/>
            <w:lang w:eastAsia="ru-RU"/>
          </w:rPr>
          <w:t>пункта 9</w:t>
        </w:r>
      </w:hyperlink>
      <w:r w:rsidRPr="00F91F25">
        <w:rPr>
          <w:rFonts w:ascii="Arial" w:eastAsia="Times New Roman" w:hAnsi="Arial" w:cs="Arial"/>
          <w:color w:val="444444"/>
          <w:sz w:val="24"/>
          <w:szCs w:val="24"/>
          <w:lang w:eastAsia="ru-RU"/>
        </w:rPr>
        <w:t> изложить в следующей редакции:</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"Персональный состав комиссии утверждается председателем комиссии. В случае, если комиссия создана на базе государственной или муниципальной образовательной организации, реализующей образовательные программы среднего профессионального медицинского или фармацевтического образования, персональный состав комиссии утверждается председателем комиссии после его согласования с органом исполнительной власти субъекта Российской Федерации в сфере охраны здоровья.";</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3) </w:t>
      </w:r>
      <w:hyperlink r:id="rId20" w:anchor="7E00KF" w:history="1">
        <w:r w:rsidRPr="00F91F25">
          <w:rPr>
            <w:rFonts w:ascii="Arial" w:eastAsia="Times New Roman" w:hAnsi="Arial" w:cs="Arial"/>
            <w:color w:val="0000FF"/>
            <w:sz w:val="24"/>
            <w:szCs w:val="24"/>
            <w:u w:val="single"/>
            <w:lang w:eastAsia="ru-RU"/>
          </w:rPr>
          <w:t>пункт 30</w:t>
        </w:r>
      </w:hyperlink>
      <w:r w:rsidRPr="00F91F25">
        <w:rPr>
          <w:rFonts w:ascii="Arial" w:eastAsia="Times New Roman" w:hAnsi="Arial" w:cs="Arial"/>
          <w:color w:val="444444"/>
          <w:sz w:val="24"/>
          <w:szCs w:val="24"/>
          <w:lang w:eastAsia="ru-RU"/>
        </w:rPr>
        <w:t> изложить в следующей редакции:</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 xml:space="preserve">"30. Лица с высшим медицинским образованием, полученным в российских или иностранных организациях, осуществляющих образовательную деятельность (далее - лица, освоившие образовательные программы высшего медицинского </w:t>
      </w:r>
      <w:r w:rsidRPr="00F91F25">
        <w:rPr>
          <w:rFonts w:ascii="Arial" w:eastAsia="Times New Roman" w:hAnsi="Arial" w:cs="Arial"/>
          <w:color w:val="444444"/>
          <w:sz w:val="24"/>
          <w:szCs w:val="24"/>
          <w:lang w:eastAsia="ru-RU"/>
        </w:rPr>
        <w:lastRenderedPageBreak/>
        <w:t>образования), по специальностям "Лечебное дело", "Педиатрия", "Медико-профилактическое дело", "Стоматология" в объеме трех и более курсов или по направлению подготовки "Сестринское дело" в объеме двух и более курсов, либо имеющие диплом специалиста (диплом бакалавра) по специальности "Лечебное дело", "Педиатрия", "Медико-профилактическое дело", "Сестринское дело" или "Стоматология", могут быть допущены к осуществлению медицинской деятельности на следующих должностях специалистов со средним медицинским образованием:</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(медицинский брат);</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палатная (постовая) (медицинский брат палатный (постовой);</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перевязочной (медицинский брат перевязочной);</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по приему вызовов скорой медицинской помощи и передаче их выездным бригадам скорой медицинской помощи (медицинский брат по приему вызовов скорой медицинской помощи и передаче их выездным бригадам скорой медицинской помощи);</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процедурной (медицинский брат процедурной);</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приемного отделения (медицинский брат приемного отделения);</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участковая (медицинский брат участковый);</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медицинская сестра патронажная (медицинский брат патронажный);</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медицинский регистратор.";</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4) дополнить пунктом 30_1 следующего содержания:</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"30_1. Лица, освоившие образовательные программы высшего медицинского образования по специальностям "Лечебное дело", "Педиатрия", "Стоматология" в объеме четырех и более курсов, либо имеющие диплом специалиста (диплом бакалавра) по специальностям (направлениям подготовки) "Лечебное дело", "Педиатрия", "Стоматология" или "Сестринское дело", могут быть допущены к осуществлению медицинской деятельности на следующих должностях:</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фельдшер по приему вызовов скорой медицинской помощи и передаче их выездным бригадам скорой медицинской помощи;</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фельдшер скорой медицинской помощи 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p>
    <w:p w:rsidR="00F91F25" w:rsidRPr="00F91F25" w:rsidRDefault="00F91F25" w:rsidP="00F91F2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5) абзац четвертый </w:t>
      </w:r>
      <w:hyperlink r:id="rId21" w:anchor="7DI0K7" w:history="1">
        <w:r w:rsidRPr="00F91F25">
          <w:rPr>
            <w:rFonts w:ascii="Arial" w:eastAsia="Times New Roman" w:hAnsi="Arial" w:cs="Arial"/>
            <w:color w:val="0000FF"/>
            <w:sz w:val="24"/>
            <w:szCs w:val="24"/>
            <w:u w:val="single"/>
            <w:lang w:eastAsia="ru-RU"/>
          </w:rPr>
          <w:t>пункта 31</w:t>
        </w:r>
      </w:hyperlink>
      <w:r w:rsidRPr="00F91F25">
        <w:rPr>
          <w:rFonts w:ascii="Arial" w:eastAsia="Times New Roman" w:hAnsi="Arial" w:cs="Arial"/>
          <w:color w:val="444444"/>
          <w:sz w:val="24"/>
          <w:szCs w:val="24"/>
          <w:lang w:eastAsia="ru-RU"/>
        </w:rPr>
        <w:t> признать утратившим силу.</w:t>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Электронный текст документа</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подготовлен АО "Кодекс" и сверен по:</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Официальный интернет-портал</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правовой информации</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www.pravo.gov.ru, 01.11.2024,</w:t>
      </w:r>
      <w:r w:rsidRPr="00F91F25">
        <w:rPr>
          <w:rFonts w:ascii="Arial" w:eastAsia="Times New Roman" w:hAnsi="Arial" w:cs="Arial"/>
          <w:color w:val="444444"/>
          <w:sz w:val="24"/>
          <w:szCs w:val="24"/>
          <w:lang w:eastAsia="ru-RU"/>
        </w:rPr>
        <w:br/>
      </w:r>
    </w:p>
    <w:p w:rsidR="00F91F25" w:rsidRPr="00F91F25" w:rsidRDefault="00F91F25" w:rsidP="00F91F25">
      <w:pPr>
        <w:shd w:val="clear" w:color="auto" w:fill="FFFFFF"/>
        <w:spacing w:after="0" w:line="240" w:lineRule="auto"/>
        <w:textAlignment w:val="baseline"/>
        <w:rPr>
          <w:rFonts w:ascii="Arial" w:eastAsia="Times New Roman" w:hAnsi="Arial" w:cs="Arial"/>
          <w:color w:val="444444"/>
          <w:sz w:val="24"/>
          <w:szCs w:val="24"/>
          <w:lang w:eastAsia="ru-RU"/>
        </w:rPr>
      </w:pPr>
      <w:r w:rsidRPr="00F91F25">
        <w:rPr>
          <w:rFonts w:ascii="Arial" w:eastAsia="Times New Roman" w:hAnsi="Arial" w:cs="Arial"/>
          <w:color w:val="444444"/>
          <w:sz w:val="24"/>
          <w:szCs w:val="24"/>
          <w:lang w:eastAsia="ru-RU"/>
        </w:rPr>
        <w:t>№ 0001202411010008</w:t>
      </w:r>
    </w:p>
    <w:p w:rsidR="004675A6" w:rsidRDefault="004675A6">
      <w:bookmarkStart w:id="0" w:name="_GoBack"/>
      <w:bookmarkEnd w:id="0"/>
    </w:p>
    <w:sectPr w:rsidR="0046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4B"/>
    <w:rsid w:val="004675A6"/>
    <w:rsid w:val="00D5684B"/>
    <w:rsid w:val="00F9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1F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F25"/>
    <w:rPr>
      <w:rFonts w:ascii="Times New Roman" w:eastAsia="Times New Roman" w:hAnsi="Times New Roman" w:cs="Times New Roman"/>
      <w:b/>
      <w:bCs/>
      <w:sz w:val="36"/>
      <w:szCs w:val="36"/>
      <w:lang w:eastAsia="ru-RU"/>
    </w:rPr>
  </w:style>
  <w:style w:type="paragraph" w:customStyle="1" w:styleId="headertext">
    <w:name w:val="headertext"/>
    <w:basedOn w:val="a"/>
    <w:rsid w:val="00F91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1F25"/>
    <w:rPr>
      <w:color w:val="0000FF"/>
      <w:u w:val="single"/>
    </w:rPr>
  </w:style>
  <w:style w:type="paragraph" w:customStyle="1" w:styleId="formattext">
    <w:name w:val="formattext"/>
    <w:basedOn w:val="a"/>
    <w:rsid w:val="00F91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1F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F25"/>
    <w:rPr>
      <w:rFonts w:ascii="Times New Roman" w:eastAsia="Times New Roman" w:hAnsi="Times New Roman" w:cs="Times New Roman"/>
      <w:b/>
      <w:bCs/>
      <w:sz w:val="36"/>
      <w:szCs w:val="36"/>
      <w:lang w:eastAsia="ru-RU"/>
    </w:rPr>
  </w:style>
  <w:style w:type="paragraph" w:customStyle="1" w:styleId="headertext">
    <w:name w:val="headertext"/>
    <w:basedOn w:val="a"/>
    <w:rsid w:val="00F91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1F25"/>
    <w:rPr>
      <w:color w:val="0000FF"/>
      <w:u w:val="single"/>
    </w:rPr>
  </w:style>
  <w:style w:type="paragraph" w:customStyle="1" w:styleId="formattext">
    <w:name w:val="formattext"/>
    <w:basedOn w:val="a"/>
    <w:rsid w:val="00F91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53904" TargetMode="External"/><Relationship Id="rId13" Type="http://schemas.openxmlformats.org/officeDocument/2006/relationships/hyperlink" Target="https://docs.cntd.ru/document/1310019497" TargetMode="External"/><Relationship Id="rId18" Type="http://schemas.openxmlformats.org/officeDocument/2006/relationships/hyperlink" Target="https://docs.cntd.ru/document/1300034118" TargetMode="External"/><Relationship Id="rId3" Type="http://schemas.openxmlformats.org/officeDocument/2006/relationships/settings" Target="settings.xml"/><Relationship Id="rId21" Type="http://schemas.openxmlformats.org/officeDocument/2006/relationships/hyperlink" Target="https://docs.cntd.ru/document/1300034118" TargetMode="External"/><Relationship Id="rId7" Type="http://schemas.openxmlformats.org/officeDocument/2006/relationships/hyperlink" Target="https://docs.cntd.ru/document/902312609" TargetMode="External"/><Relationship Id="rId12" Type="http://schemas.openxmlformats.org/officeDocument/2006/relationships/hyperlink" Target="https://docs.cntd.ru/document/1300034118" TargetMode="External"/><Relationship Id="rId17" Type="http://schemas.openxmlformats.org/officeDocument/2006/relationships/hyperlink" Target="https://docs.cntd.ru/document/1300034118" TargetMode="External"/><Relationship Id="rId2" Type="http://schemas.microsoft.com/office/2007/relationships/stylesWithEffects" Target="stylesWithEffects.xml"/><Relationship Id="rId16" Type="http://schemas.openxmlformats.org/officeDocument/2006/relationships/hyperlink" Target="https://docs.cntd.ru/document/1300034118" TargetMode="External"/><Relationship Id="rId20" Type="http://schemas.openxmlformats.org/officeDocument/2006/relationships/hyperlink" Target="https://docs.cntd.ru/document/1300034118" TargetMode="External"/><Relationship Id="rId1" Type="http://schemas.openxmlformats.org/officeDocument/2006/relationships/styles" Target="styles.xml"/><Relationship Id="rId6" Type="http://schemas.openxmlformats.org/officeDocument/2006/relationships/hyperlink" Target="https://docs.cntd.ru/document/902312609" TargetMode="External"/><Relationship Id="rId11" Type="http://schemas.openxmlformats.org/officeDocument/2006/relationships/hyperlink" Target="https://docs.cntd.ru/document/1310019497" TargetMode="External"/><Relationship Id="rId5" Type="http://schemas.openxmlformats.org/officeDocument/2006/relationships/hyperlink" Target="https://docs.cntd.ru/document/1300034118" TargetMode="External"/><Relationship Id="rId15" Type="http://schemas.openxmlformats.org/officeDocument/2006/relationships/hyperlink" Target="https://docs.cntd.ru/document/1300034118" TargetMode="External"/><Relationship Id="rId23" Type="http://schemas.openxmlformats.org/officeDocument/2006/relationships/theme" Target="theme/theme1.xml"/><Relationship Id="rId10" Type="http://schemas.openxmlformats.org/officeDocument/2006/relationships/hyperlink" Target="https://docs.cntd.ru/document/902353904" TargetMode="External"/><Relationship Id="rId19" Type="http://schemas.openxmlformats.org/officeDocument/2006/relationships/hyperlink" Target="https://docs.cntd.ru/document/1300034118" TargetMode="External"/><Relationship Id="rId4" Type="http://schemas.openxmlformats.org/officeDocument/2006/relationships/webSettings" Target="webSettings.xml"/><Relationship Id="rId9" Type="http://schemas.openxmlformats.org/officeDocument/2006/relationships/hyperlink" Target="https://docs.cntd.ru/document/902353904" TargetMode="External"/><Relationship Id="rId14" Type="http://schemas.openxmlformats.org/officeDocument/2006/relationships/hyperlink" Target="https://docs.cntd.ru/document/13000341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7525</Characters>
  <Application>Microsoft Office Word</Application>
  <DocSecurity>0</DocSecurity>
  <Lines>62</Lines>
  <Paragraphs>17</Paragraphs>
  <ScaleCrop>false</ScaleCrop>
  <Company>ФГБОУ ВО "ПИМУ" Минздрава РФ</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Анохина Марина Владимировна</dc:creator>
  <cp:keywords/>
  <dc:description/>
  <cp:lastModifiedBy>Анохина Марина Владимировна</cp:lastModifiedBy>
  <cp:revision>2</cp:revision>
  <dcterms:created xsi:type="dcterms:W3CDTF">2025-03-03T10:47:00Z</dcterms:created>
  <dcterms:modified xsi:type="dcterms:W3CDTF">2025-03-03T10:47:00Z</dcterms:modified>
</cp:coreProperties>
</file>